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C6" w:rsidRPr="009B7B0D" w:rsidRDefault="00416EC6" w:rsidP="00416EC6">
      <w:pPr>
        <w:spacing w:after="0"/>
        <w:jc w:val="center"/>
        <w:rPr>
          <w:b/>
          <w:sz w:val="20"/>
          <w:szCs w:val="20"/>
          <w:u w:val="single"/>
        </w:rPr>
      </w:pPr>
      <w:r w:rsidRPr="00167423">
        <w:rPr>
          <w:b/>
          <w:sz w:val="36"/>
          <w:u w:val="single"/>
        </w:rPr>
        <w:t>Evaluation Report</w:t>
      </w:r>
      <w:r w:rsidR="009B7B0D">
        <w:rPr>
          <w:b/>
          <w:sz w:val="36"/>
          <w:u w:val="single"/>
        </w:rPr>
        <w:t xml:space="preserve">                                                               </w:t>
      </w:r>
    </w:p>
    <w:p w:rsidR="00416EC6" w:rsidRDefault="00416EC6" w:rsidP="00416EC6">
      <w:pPr>
        <w:spacing w:after="0"/>
        <w:jc w:val="center"/>
        <w:rPr>
          <w:b/>
          <w:sz w:val="28"/>
          <w:u w:val="single"/>
        </w:rPr>
      </w:pPr>
      <w:r w:rsidRPr="00167423">
        <w:rPr>
          <w:b/>
          <w:sz w:val="28"/>
          <w:u w:val="single"/>
        </w:rPr>
        <w:t>(As per Rule 35 of PP Rules, 2004)</w:t>
      </w:r>
    </w:p>
    <w:p w:rsidR="009B7B0D" w:rsidRPr="00167423" w:rsidRDefault="009B7B0D" w:rsidP="00416EC6">
      <w:pPr>
        <w:spacing w:after="0"/>
        <w:jc w:val="center"/>
        <w:rPr>
          <w:b/>
          <w:sz w:val="28"/>
          <w:u w:val="single"/>
        </w:rPr>
      </w:pPr>
    </w:p>
    <w:p w:rsidR="00416EC6" w:rsidRPr="009B7B0D" w:rsidRDefault="00416EC6" w:rsidP="00416EC6">
      <w:pPr>
        <w:spacing w:after="0"/>
        <w:jc w:val="center"/>
        <w:rPr>
          <w:rFonts w:asciiTheme="minorHAnsi" w:hAnsiTheme="minorHAnsi" w:cs="Arial"/>
          <w:b/>
          <w:sz w:val="18"/>
          <w:szCs w:val="18"/>
          <w:u w:val="single"/>
        </w:rPr>
      </w:pP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Name of Procuring Agency: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National Fertilizer Marketing Limited, Lahore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Method of Procurement: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Open Tenders through Single Stage-Single Envelope Procedure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Title of Procurement: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Labour and Security Contract at NFML Bulk Stores.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Tender Inquiry No: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NFML Tender No. C-4038/-  dated 17</w:t>
      </w:r>
      <w:r w:rsidRPr="009B7B0D">
        <w:rPr>
          <w:rFonts w:asciiTheme="minorHAnsi" w:hAnsiTheme="minorHAnsi" w:cs="Arial"/>
          <w:szCs w:val="18"/>
          <w:vertAlign w:val="superscript"/>
        </w:rPr>
        <w:t>th</w:t>
      </w:r>
      <w:r w:rsidRPr="009B7B0D">
        <w:rPr>
          <w:rFonts w:asciiTheme="minorHAnsi" w:hAnsiTheme="minorHAnsi" w:cs="Arial"/>
          <w:szCs w:val="18"/>
        </w:rPr>
        <w:t xml:space="preserve"> November 2015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PPRA Ref, No (TS):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TS256967E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Date &amp; Time of Bid Closing: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17</w:t>
      </w:r>
      <w:r w:rsidRPr="009B7B0D">
        <w:rPr>
          <w:rFonts w:asciiTheme="minorHAnsi" w:hAnsiTheme="minorHAnsi" w:cs="Arial"/>
          <w:szCs w:val="18"/>
          <w:vertAlign w:val="superscript"/>
        </w:rPr>
        <w:t>th</w:t>
      </w:r>
      <w:r w:rsidRPr="009B7B0D">
        <w:rPr>
          <w:rFonts w:asciiTheme="minorHAnsi" w:hAnsiTheme="minorHAnsi" w:cs="Arial"/>
          <w:szCs w:val="18"/>
        </w:rPr>
        <w:t xml:space="preserve"> November, 2015 at 10:30 A.M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Date &amp; Time of Bid Opening: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17</w:t>
      </w:r>
      <w:r w:rsidRPr="009B7B0D">
        <w:rPr>
          <w:rFonts w:asciiTheme="minorHAnsi" w:hAnsiTheme="minorHAnsi" w:cs="Arial"/>
          <w:szCs w:val="18"/>
          <w:vertAlign w:val="superscript"/>
        </w:rPr>
        <w:t>th</w:t>
      </w:r>
      <w:r w:rsidRPr="009B7B0D">
        <w:rPr>
          <w:rFonts w:asciiTheme="minorHAnsi" w:hAnsiTheme="minorHAnsi" w:cs="Arial"/>
          <w:szCs w:val="18"/>
        </w:rPr>
        <w:t xml:space="preserve"> November, 2015 at 11:00 A.M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Number of bids received: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Ten (10) bidders obtained tender documents and Seven (07) bidders participated.</w:t>
      </w:r>
    </w:p>
    <w:p w:rsidR="00416EC6" w:rsidRPr="009B7B0D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Criteria of bid evaluation: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  <w:t>As per Bid Documents.</w:t>
      </w:r>
    </w:p>
    <w:p w:rsidR="0020220C" w:rsidRDefault="00416EC6" w:rsidP="00416EC6">
      <w:pPr>
        <w:pStyle w:val="ListParagraph"/>
        <w:numPr>
          <w:ilvl w:val="0"/>
          <w:numId w:val="1"/>
        </w:numPr>
        <w:spacing w:after="0"/>
        <w:ind w:left="0" w:firstLine="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Detail of bid evaluation:</w:t>
      </w:r>
      <w:r w:rsidRP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ab/>
      </w:r>
      <w:r w:rsidR="009B7B0D">
        <w:rPr>
          <w:rFonts w:asciiTheme="minorHAnsi" w:hAnsiTheme="minorHAnsi" w:cs="Arial"/>
          <w:szCs w:val="18"/>
        </w:rPr>
        <w:tab/>
      </w:r>
      <w:r w:rsidRPr="009B7B0D">
        <w:rPr>
          <w:rFonts w:asciiTheme="minorHAnsi" w:hAnsiTheme="minorHAnsi" w:cs="Arial"/>
          <w:szCs w:val="18"/>
        </w:rPr>
        <w:t xml:space="preserve">Provisional letter offered to the Two lowest winning/approved bidders at Jhang and Shadadpur Stores </w:t>
      </w:r>
    </w:p>
    <w:p w:rsidR="00416EC6" w:rsidRPr="009B7B0D" w:rsidRDefault="00416EC6" w:rsidP="00416EC6">
      <w:pPr>
        <w:pStyle w:val="ListParagraph"/>
        <w:spacing w:after="0"/>
        <w:ind w:left="3600" w:firstLine="720"/>
        <w:rPr>
          <w:rFonts w:asciiTheme="minorHAnsi" w:hAnsiTheme="minorHAnsi" w:cs="Arial"/>
          <w:szCs w:val="18"/>
        </w:rPr>
      </w:pPr>
      <w:r w:rsidRPr="009B7B0D">
        <w:rPr>
          <w:rFonts w:asciiTheme="minorHAnsi" w:hAnsiTheme="minorHAnsi" w:cs="Arial"/>
          <w:szCs w:val="18"/>
        </w:rPr>
        <w:t>for Six Months period from the</w:t>
      </w:r>
      <w:r w:rsidR="0020220C">
        <w:rPr>
          <w:rFonts w:asciiTheme="minorHAnsi" w:hAnsiTheme="minorHAnsi" w:cs="Arial"/>
          <w:szCs w:val="18"/>
        </w:rPr>
        <w:t xml:space="preserve"> </w:t>
      </w:r>
      <w:r w:rsidRPr="009B7B0D">
        <w:rPr>
          <w:rFonts w:asciiTheme="minorHAnsi" w:hAnsiTheme="minorHAnsi" w:cs="Arial"/>
          <w:szCs w:val="18"/>
        </w:rPr>
        <w:t xml:space="preserve">date of signing of agreement. </w:t>
      </w:r>
    </w:p>
    <w:p w:rsidR="00416EC6" w:rsidRDefault="00416EC6" w:rsidP="00416EC6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150"/>
        <w:tblW w:w="3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1645"/>
        <w:gridCol w:w="1769"/>
        <w:gridCol w:w="1925"/>
        <w:gridCol w:w="1927"/>
        <w:gridCol w:w="1183"/>
        <w:gridCol w:w="1777"/>
        <w:gridCol w:w="2371"/>
      </w:tblGrid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Sr. No</w:t>
            </w:r>
          </w:p>
        </w:tc>
        <w:tc>
          <w:tcPr>
            <w:tcW w:w="623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Lowest Bidder</w:t>
            </w:r>
          </w:p>
        </w:tc>
        <w:tc>
          <w:tcPr>
            <w:tcW w:w="670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Bulk Store</w:t>
            </w:r>
          </w:p>
        </w:tc>
        <w:tc>
          <w:tcPr>
            <w:tcW w:w="729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Current value of bid for 6 months (Rs.)</w:t>
            </w:r>
          </w:p>
        </w:tc>
        <w:tc>
          <w:tcPr>
            <w:tcW w:w="730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Quoted  value of bid for 6 months  (Rs.)</w:t>
            </w:r>
          </w:p>
        </w:tc>
        <w:tc>
          <w:tcPr>
            <w:tcW w:w="448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%Age from current rates</w:t>
            </w:r>
          </w:p>
        </w:tc>
        <w:tc>
          <w:tcPr>
            <w:tcW w:w="673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5% Bid Security calculated amount (Rs.)</w:t>
            </w:r>
          </w:p>
        </w:tc>
        <w:tc>
          <w:tcPr>
            <w:tcW w:w="898" w:type="pct"/>
            <w:vAlign w:val="center"/>
          </w:tcPr>
          <w:p w:rsidR="00836F91" w:rsidRPr="00836F91" w:rsidRDefault="00836F91" w:rsidP="00836F91">
            <w:pPr>
              <w:spacing w:after="0"/>
              <w:jc w:val="center"/>
              <w:rPr>
                <w:b/>
                <w:sz w:val="20"/>
                <w:szCs w:val="16"/>
              </w:rPr>
            </w:pPr>
            <w:r w:rsidRPr="00836F91">
              <w:rPr>
                <w:b/>
                <w:sz w:val="20"/>
                <w:szCs w:val="16"/>
              </w:rPr>
              <w:t>Remarks</w:t>
            </w: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a.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Umer Associates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Jhang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6,036,528.00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6,599,664.00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9.32</w:t>
            </w:r>
          </w:p>
        </w:tc>
        <w:tc>
          <w:tcPr>
            <w:tcW w:w="673" w:type="pct"/>
            <w:vAlign w:val="center"/>
          </w:tcPr>
          <w:p w:rsidR="00836F91" w:rsidRPr="00F629AC" w:rsidRDefault="00836F91" w:rsidP="009B7B0D">
            <w:pPr>
              <w:spacing w:after="0"/>
              <w:rPr>
                <w:b/>
                <w:sz w:val="20"/>
              </w:rPr>
            </w:pPr>
            <w:r w:rsidRPr="00F629AC">
              <w:rPr>
                <w:b/>
                <w:sz w:val="20"/>
              </w:rPr>
              <w:t>329,983.00</w:t>
            </w:r>
          </w:p>
        </w:tc>
        <w:tc>
          <w:tcPr>
            <w:tcW w:w="898" w:type="pct"/>
            <w:vMerge w:val="restart"/>
            <w:vAlign w:val="center"/>
          </w:tcPr>
          <w:p w:rsidR="00836F91" w:rsidRPr="00F629AC" w:rsidRDefault="00836F91" w:rsidP="009B7B0D">
            <w:pPr>
              <w:spacing w:after="0"/>
              <w:rPr>
                <w:b/>
                <w:sz w:val="20"/>
              </w:rPr>
            </w:pPr>
            <w:r w:rsidRPr="00F629AC">
              <w:rPr>
                <w:b/>
                <w:sz w:val="20"/>
              </w:rPr>
              <w:t>Approved by the Competent Authority</w:t>
            </w: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b.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Zahir Shah &amp; Brothers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Shadadpur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4,307,500.00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5186,000</w:t>
            </w:r>
            <w:r w:rsidRPr="009B7B0D">
              <w:rPr>
                <w:sz w:val="20"/>
              </w:rPr>
              <w:t>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20.39</w:t>
            </w:r>
          </w:p>
        </w:tc>
        <w:tc>
          <w:tcPr>
            <w:tcW w:w="673" w:type="pct"/>
            <w:vAlign w:val="center"/>
          </w:tcPr>
          <w:p w:rsidR="00836F91" w:rsidRPr="00F629AC" w:rsidRDefault="00836F91" w:rsidP="009B7B0D">
            <w:pPr>
              <w:spacing w:after="0"/>
              <w:rPr>
                <w:b/>
                <w:sz w:val="20"/>
              </w:rPr>
            </w:pPr>
            <w:r w:rsidRPr="00F629AC">
              <w:rPr>
                <w:b/>
                <w:sz w:val="20"/>
              </w:rPr>
              <w:t>259,300.00</w:t>
            </w:r>
          </w:p>
        </w:tc>
        <w:tc>
          <w:tcPr>
            <w:tcW w:w="898" w:type="pct"/>
            <w:vMerge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c.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Khan &amp; Co.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Kissan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4,192,000.00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7,914,800.00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88.81</w:t>
            </w:r>
          </w:p>
        </w:tc>
        <w:tc>
          <w:tcPr>
            <w:tcW w:w="67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383,600.00</w:t>
            </w:r>
          </w:p>
        </w:tc>
        <w:tc>
          <w:tcPr>
            <w:tcW w:w="898" w:type="pct"/>
            <w:vMerge w:val="restar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Rejected due to Exorbitant Rates</w:t>
            </w:r>
          </w:p>
          <w:p w:rsidR="00836F91" w:rsidRPr="009B7B0D" w:rsidRDefault="00836F91" w:rsidP="009B7B0D">
            <w:pPr>
              <w:spacing w:after="0"/>
              <w:rPr>
                <w:sz w:val="20"/>
              </w:rPr>
            </w:pP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d.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Tayyab Enterprise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Eminabad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3,920,000.00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9,524,000.00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143.00</w:t>
            </w:r>
          </w:p>
        </w:tc>
        <w:tc>
          <w:tcPr>
            <w:tcW w:w="67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465,100.00</w:t>
            </w:r>
          </w:p>
        </w:tc>
        <w:tc>
          <w:tcPr>
            <w:tcW w:w="898" w:type="pct"/>
            <w:vMerge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e.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Abdul Qadeer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Lodhran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1,452,000.00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5,739,200.00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295.26</w:t>
            </w:r>
          </w:p>
        </w:tc>
        <w:tc>
          <w:tcPr>
            <w:tcW w:w="67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286,960.00</w:t>
            </w:r>
          </w:p>
        </w:tc>
        <w:tc>
          <w:tcPr>
            <w:tcW w:w="898" w:type="pct"/>
            <w:vMerge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</w:p>
        </w:tc>
      </w:tr>
      <w:tr w:rsidR="00836F91" w:rsidRPr="009B7B0D" w:rsidTr="00836F91">
        <w:trPr>
          <w:trHeight w:val="20"/>
        </w:trPr>
        <w:tc>
          <w:tcPr>
            <w:tcW w:w="2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f.</w:t>
            </w:r>
          </w:p>
        </w:tc>
        <w:tc>
          <w:tcPr>
            <w:tcW w:w="62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M/s Al-Khalil</w:t>
            </w:r>
          </w:p>
        </w:tc>
        <w:tc>
          <w:tcPr>
            <w:tcW w:w="67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Risalpur</w:t>
            </w:r>
          </w:p>
        </w:tc>
        <w:tc>
          <w:tcPr>
            <w:tcW w:w="729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4,245,000.00</w:t>
            </w:r>
          </w:p>
        </w:tc>
        <w:tc>
          <w:tcPr>
            <w:tcW w:w="730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6,259,000.00</w:t>
            </w:r>
          </w:p>
        </w:tc>
        <w:tc>
          <w:tcPr>
            <w:tcW w:w="448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47.44</w:t>
            </w:r>
          </w:p>
        </w:tc>
        <w:tc>
          <w:tcPr>
            <w:tcW w:w="673" w:type="pct"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  <w:r w:rsidRPr="009B7B0D">
              <w:rPr>
                <w:sz w:val="20"/>
              </w:rPr>
              <w:t>312,950.00</w:t>
            </w:r>
          </w:p>
        </w:tc>
        <w:tc>
          <w:tcPr>
            <w:tcW w:w="898" w:type="pct"/>
            <w:vMerge/>
            <w:vAlign w:val="center"/>
          </w:tcPr>
          <w:p w:rsidR="00836F91" w:rsidRPr="009B7B0D" w:rsidRDefault="00836F91" w:rsidP="009B7B0D">
            <w:pPr>
              <w:spacing w:after="0"/>
              <w:rPr>
                <w:sz w:val="20"/>
              </w:rPr>
            </w:pPr>
          </w:p>
        </w:tc>
      </w:tr>
    </w:tbl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836F91" w:rsidRDefault="00836F91" w:rsidP="00F629AC">
      <w:pPr>
        <w:pStyle w:val="ListParagraph"/>
        <w:spacing w:after="0"/>
        <w:ind w:left="0"/>
        <w:jc w:val="right"/>
        <w:rPr>
          <w:rFonts w:ascii="Arial" w:hAnsi="Arial" w:cs="Arial"/>
          <w:b/>
          <w:sz w:val="18"/>
          <w:szCs w:val="18"/>
        </w:rPr>
      </w:pPr>
    </w:p>
    <w:p w:rsidR="00416EC6" w:rsidRPr="00F629AC" w:rsidRDefault="00F629AC" w:rsidP="00836F91">
      <w:pPr>
        <w:pStyle w:val="ListParagraph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F629AC">
        <w:rPr>
          <w:rFonts w:ascii="Arial" w:hAnsi="Arial" w:cs="Arial"/>
          <w:b/>
          <w:sz w:val="18"/>
          <w:szCs w:val="18"/>
        </w:rPr>
        <w:t>Continue…..P/2</w:t>
      </w:r>
    </w:p>
    <w:p w:rsidR="0020220C" w:rsidRPr="0020220C" w:rsidRDefault="009B7B0D" w:rsidP="009B7B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</w:rPr>
      </w:pPr>
      <w:r w:rsidRPr="009B7B0D">
        <w:rPr>
          <w:rFonts w:asciiTheme="minorHAnsi" w:hAnsiTheme="minorHAnsi"/>
        </w:rPr>
        <w:lastRenderedPageBreak/>
        <w:t>Seventh</w:t>
      </w:r>
      <w:r w:rsidRPr="009B7B0D">
        <w:t xml:space="preserve"> bidder M/s Khalid Khan for NFML Shadadpur </w:t>
      </w:r>
      <w:r w:rsidRPr="009B7B0D">
        <w:rPr>
          <w:rFonts w:asciiTheme="minorHAnsi" w:hAnsiTheme="minorHAnsi"/>
        </w:rPr>
        <w:t>Store</w:t>
      </w:r>
      <w:r w:rsidRPr="009B7B0D">
        <w:t xml:space="preserve"> was declared as Non Responsive due to non provision of Sale Tax Certificate, </w:t>
      </w:r>
    </w:p>
    <w:p w:rsidR="009B7B0D" w:rsidRPr="009B7B0D" w:rsidRDefault="009B7B0D" w:rsidP="0020220C">
      <w:pPr>
        <w:pStyle w:val="ListParagraph"/>
        <w:spacing w:line="240" w:lineRule="auto"/>
        <w:jc w:val="both"/>
        <w:rPr>
          <w:rFonts w:asciiTheme="minorHAnsi" w:hAnsiTheme="minorHAnsi"/>
        </w:rPr>
      </w:pPr>
      <w:r w:rsidRPr="009B7B0D">
        <w:t>which is a mandatory document for qualification.</w:t>
      </w:r>
    </w:p>
    <w:p w:rsidR="009B7B0D" w:rsidRPr="009B7B0D" w:rsidRDefault="009B7B0D" w:rsidP="009B7B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</w:rPr>
      </w:pPr>
      <w:r w:rsidRPr="009B7B0D">
        <w:rPr>
          <w:rFonts w:asciiTheme="minorHAnsi" w:hAnsiTheme="minorHAnsi"/>
        </w:rPr>
        <w:t xml:space="preserve">Retendering for NFML </w:t>
      </w:r>
      <w:r w:rsidRPr="009B7B0D">
        <w:t>Kissan, Eminabad, Lodhran and Risalpur</w:t>
      </w:r>
      <w:r w:rsidRPr="009B7B0D">
        <w:rPr>
          <w:rFonts w:asciiTheme="minorHAnsi" w:hAnsiTheme="minorHAnsi"/>
        </w:rPr>
        <w:t xml:space="preserve"> Stores are rescheduled for 18</w:t>
      </w:r>
      <w:r w:rsidRPr="009B7B0D">
        <w:rPr>
          <w:rFonts w:asciiTheme="minorHAnsi" w:hAnsiTheme="minorHAnsi"/>
          <w:vertAlign w:val="superscript"/>
        </w:rPr>
        <w:t>th</w:t>
      </w:r>
      <w:r w:rsidRPr="009B7B0D">
        <w:rPr>
          <w:rFonts w:asciiTheme="minorHAnsi" w:hAnsiTheme="minorHAnsi"/>
        </w:rPr>
        <w:t xml:space="preserve"> December 2015.</w:t>
      </w:r>
    </w:p>
    <w:p w:rsidR="00416EC6" w:rsidRPr="009B7B0D" w:rsidRDefault="00416EC6" w:rsidP="009B7B0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b/>
        </w:rPr>
      </w:pPr>
      <w:r w:rsidRPr="009B7B0D">
        <w:rPr>
          <w:rFonts w:asciiTheme="minorHAnsi" w:hAnsiTheme="minorHAnsi" w:cs="Arial"/>
        </w:rPr>
        <w:t>Approval note duly signed by the designated committee and approved by the competent authority.</w:t>
      </w:r>
    </w:p>
    <w:p w:rsidR="00416EC6" w:rsidRPr="00DF2A81" w:rsidRDefault="00416EC6" w:rsidP="00416EC6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:rsidR="00416EC6" w:rsidRDefault="00416EC6" w:rsidP="00416EC6">
      <w:pPr>
        <w:pStyle w:val="ListParagraph"/>
        <w:spacing w:after="0"/>
        <w:ind w:left="0"/>
      </w:pPr>
    </w:p>
    <w:p w:rsidR="00416EC6" w:rsidRDefault="00416EC6" w:rsidP="00416EC6">
      <w:pPr>
        <w:pStyle w:val="ListParagraph"/>
        <w:spacing w:after="0"/>
        <w:ind w:left="0"/>
      </w:pPr>
    </w:p>
    <w:p w:rsidR="00416EC6" w:rsidRPr="00446BDF" w:rsidRDefault="00416EC6" w:rsidP="00416EC6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Signature</w:t>
      </w:r>
    </w:p>
    <w:p w:rsidR="00416EC6" w:rsidRDefault="00416EC6" w:rsidP="00416EC6">
      <w:pPr>
        <w:pStyle w:val="ListParagraph"/>
        <w:spacing w:after="0"/>
        <w:ind w:left="0"/>
      </w:pPr>
    </w:p>
    <w:p w:rsidR="00416EC6" w:rsidRDefault="00416EC6" w:rsidP="00416EC6">
      <w:pPr>
        <w:pStyle w:val="ListParagraph"/>
        <w:spacing w:after="0"/>
        <w:ind w:left="0"/>
        <w:rPr>
          <w:b/>
          <w:u w:val="single"/>
        </w:rPr>
      </w:pPr>
    </w:p>
    <w:p w:rsidR="00416EC6" w:rsidRDefault="00416EC6" w:rsidP="00416EC6">
      <w:pPr>
        <w:pStyle w:val="ListParagraph"/>
        <w:spacing w:after="0"/>
        <w:ind w:left="0"/>
        <w:rPr>
          <w:b/>
          <w:u w:val="single"/>
        </w:rPr>
      </w:pPr>
    </w:p>
    <w:p w:rsidR="00416EC6" w:rsidRDefault="00416EC6" w:rsidP="00416EC6">
      <w:pPr>
        <w:pStyle w:val="ListParagraph"/>
        <w:spacing w:after="0"/>
        <w:ind w:left="0"/>
        <w:rPr>
          <w:b/>
          <w:u w:val="single"/>
        </w:rPr>
      </w:pPr>
    </w:p>
    <w:p w:rsidR="00416EC6" w:rsidRPr="00446BDF" w:rsidRDefault="00416EC6" w:rsidP="00416EC6">
      <w:pPr>
        <w:pStyle w:val="ListParagraph"/>
        <w:spacing w:after="0"/>
        <w:ind w:left="0"/>
        <w:rPr>
          <w:b/>
          <w:u w:val="single"/>
        </w:rPr>
      </w:pPr>
      <w:r w:rsidRPr="00446BDF">
        <w:rPr>
          <w:b/>
          <w:u w:val="single"/>
        </w:rPr>
        <w:t>Office Stamp</w:t>
      </w:r>
    </w:p>
    <w:p w:rsidR="00416EC6" w:rsidRPr="002A762D" w:rsidRDefault="00416EC6" w:rsidP="00416EC6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:rsidR="000210F4" w:rsidRDefault="000210F4"/>
    <w:sectPr w:rsidR="000210F4" w:rsidSect="00F629AC">
      <w:headerReference w:type="default" r:id="rId7"/>
      <w:pgSz w:w="20160" w:h="12240" w:orient="landscape" w:code="5"/>
      <w:pgMar w:top="1440" w:right="1440" w:bottom="1440" w:left="2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74" w:rsidRDefault="00BD7774" w:rsidP="00381BF3">
      <w:pPr>
        <w:spacing w:after="0" w:line="240" w:lineRule="auto"/>
      </w:pPr>
      <w:r>
        <w:separator/>
      </w:r>
    </w:p>
  </w:endnote>
  <w:endnote w:type="continuationSeparator" w:id="0">
    <w:p w:rsidR="00BD7774" w:rsidRDefault="00BD7774" w:rsidP="0038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74" w:rsidRDefault="00BD7774" w:rsidP="00381BF3">
      <w:pPr>
        <w:spacing w:after="0" w:line="240" w:lineRule="auto"/>
      </w:pPr>
      <w:r>
        <w:separator/>
      </w:r>
    </w:p>
  </w:footnote>
  <w:footnote w:type="continuationSeparator" w:id="0">
    <w:p w:rsidR="00BD7774" w:rsidRDefault="00BD7774" w:rsidP="0038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423" w:rsidRDefault="00381BF3">
    <w:pPr>
      <w:pStyle w:val="Header"/>
      <w:jc w:val="center"/>
    </w:pPr>
    <w:r>
      <w:fldChar w:fldCharType="begin"/>
    </w:r>
    <w:r w:rsidR="00F629AC">
      <w:instrText xml:space="preserve"> PAGE   \* MERGEFORMAT </w:instrText>
    </w:r>
    <w:r>
      <w:fldChar w:fldCharType="separate"/>
    </w:r>
    <w:r w:rsidR="0020220C">
      <w:rPr>
        <w:noProof/>
      </w:rPr>
      <w:t>1</w:t>
    </w:r>
    <w:r>
      <w:fldChar w:fldCharType="end"/>
    </w:r>
  </w:p>
  <w:p w:rsidR="00167423" w:rsidRDefault="00BD77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23A2"/>
    <w:multiLevelType w:val="hybridMultilevel"/>
    <w:tmpl w:val="9F1C5B00"/>
    <w:lvl w:ilvl="0" w:tplc="8D34A4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521AF"/>
    <w:multiLevelType w:val="hybridMultilevel"/>
    <w:tmpl w:val="B81E0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EC6"/>
    <w:rsid w:val="000210F4"/>
    <w:rsid w:val="00195785"/>
    <w:rsid w:val="0020220C"/>
    <w:rsid w:val="00381BF3"/>
    <w:rsid w:val="00416EC6"/>
    <w:rsid w:val="00836F91"/>
    <w:rsid w:val="009B7B0D"/>
    <w:rsid w:val="00BD7774"/>
    <w:rsid w:val="00F6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C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DHA</cp:lastModifiedBy>
  <cp:revision>5</cp:revision>
  <cp:lastPrinted>2015-12-16T04:41:00Z</cp:lastPrinted>
  <dcterms:created xsi:type="dcterms:W3CDTF">2015-12-16T04:43:00Z</dcterms:created>
  <dcterms:modified xsi:type="dcterms:W3CDTF">2015-12-16T04:52:00Z</dcterms:modified>
</cp:coreProperties>
</file>